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0"/>
        <w:jc w:val="center"/>
        <w:rPr>
          <w:rFonts w:hint="eastAsia" w:ascii="宋体" w:hAnsi="宋体" w:eastAsia="宋体" w:cs="宋体"/>
          <w:i w:val="0"/>
          <w:caps w:val="0"/>
          <w:color w:val="333333"/>
          <w:spacing w:val="0"/>
          <w:sz w:val="24"/>
          <w:szCs w:val="24"/>
        </w:rPr>
      </w:pPr>
      <w:bookmarkStart w:id="0" w:name="_GoBack"/>
      <w:r>
        <w:rPr>
          <w:rFonts w:hint="eastAsia" w:ascii="微软雅黑" w:hAnsi="微软雅黑" w:eastAsia="微软雅黑" w:cs="微软雅黑"/>
          <w:b/>
          <w:i w:val="0"/>
          <w:caps w:val="0"/>
          <w:color w:val="333333"/>
          <w:spacing w:val="0"/>
          <w:sz w:val="36"/>
          <w:szCs w:val="36"/>
        </w:rPr>
        <w:t>关于市场化银行债权转股权的指导意见</w:t>
      </w:r>
    </w:p>
    <w:bookmarkEnd w:id="0"/>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rPr>
        <w:t>为贯彻落实中央经济工作会议精神和政府工作报告部署，切实降低企业杠杆率，增强经济中长期发展韧性，现就市场化银行债权转股权（以下简称债转股）提出以下指导意见。</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微软雅黑" w:hAnsi="微软雅黑" w:eastAsia="微软雅黑" w:cs="微软雅黑"/>
          <w:b/>
          <w:i w:val="0"/>
          <w:caps w:val="0"/>
          <w:color w:val="333333"/>
          <w:spacing w:val="0"/>
          <w:sz w:val="24"/>
          <w:szCs w:val="24"/>
        </w:rPr>
        <w:t>一、重要意义</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rPr>
        <w:t>为有效落实供给侧结构性改革决策部署，支持有较好发展前景但遇到暂时困难的优质企业渡过难关，有必要采取市场化债转股等综合措施提升企业持续健康发展能力。在当前形势下对具备条件的企业开展市场化债转股，是稳增长、促改革、调结构、防风险的重要结合点，可以有效降低企业杠杆率，增强企业资本实力，防范企业债务风险；有利于帮助企业降本增效，增强竞争力，实现优胜劣汰；有利于推动企业股权多元化，促进企业改组改制，完善现代企业制度；有利于加快多层次资本市场建设，提高直接融资比重，优化融资结构。</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rPr>
        <w:t>随着社会主义市场经济体制的逐步完善，当前具有开展市场化债转股的较好条件。公司法、证券法、企业破产法、公司注册资本登记管理规定等法律法规已较为完备，为开展市场化债转股提供了重要制度保障；银行、金融资产管理公司和有关企业治理结构更加完善，在资产处置、企业重组和资本市场业务方面积累了丰富经验，为开展债转股提供了市场化的主体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微软雅黑" w:hAnsi="微软雅黑" w:eastAsia="微软雅黑" w:cs="微软雅黑"/>
          <w:b/>
          <w:i w:val="0"/>
          <w:caps w:val="0"/>
          <w:color w:val="333333"/>
          <w:spacing w:val="0"/>
          <w:sz w:val="24"/>
          <w:szCs w:val="24"/>
        </w:rPr>
        <w:t>二、总体要求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rPr>
        <w:t>全面贯彻党的十八大和十八届三中、四中、五中全会精神，认真落实中央经济工作会议和政府工作报告部署，</w:t>
      </w:r>
      <w:r>
        <w:rPr>
          <w:rFonts w:hint="eastAsia" w:ascii="微软雅黑" w:hAnsi="微软雅黑" w:eastAsia="微软雅黑" w:cs="微软雅黑"/>
          <w:b/>
          <w:i w:val="0"/>
          <w:caps w:val="0"/>
          <w:color w:val="333333"/>
          <w:spacing w:val="0"/>
          <w:sz w:val="24"/>
          <w:szCs w:val="24"/>
        </w:rPr>
        <w:t>遵循法治化原则、按照市场化方式有序开展银行债权转股权，紧密结合深化企业改革，切实降低企业杠杆率，助推完善现代企业制度、实现降本增效，助推多层次资本市场建设、提高直接融资比重，助推供给侧结构性改革、增强企业竞争力和发展后劲。</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rPr>
        <w:t>开展市场化债转股要遵循以下基本原则：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楷体" w:hAnsi="楷体" w:eastAsia="楷体" w:cs="楷体"/>
          <w:i w:val="0"/>
          <w:caps w:val="0"/>
          <w:color w:val="333333"/>
          <w:spacing w:val="0"/>
          <w:sz w:val="24"/>
          <w:szCs w:val="24"/>
        </w:rPr>
        <w:t>市场运作，政策引导。</w:t>
      </w:r>
      <w:r>
        <w:rPr>
          <w:rFonts w:hint="eastAsia" w:ascii="宋体" w:hAnsi="宋体" w:eastAsia="宋体" w:cs="宋体"/>
          <w:i w:val="0"/>
          <w:caps w:val="0"/>
          <w:color w:val="333333"/>
          <w:spacing w:val="0"/>
          <w:sz w:val="24"/>
          <w:szCs w:val="24"/>
        </w:rPr>
        <w:t>充分发挥市场在资源配置中的决定性作用，建立债转股的对象企业市场化选择、价格市场化定价、资金市场化筹集、股权市场化退出等长效机制，政府不强制企业、银行及其他机构参与债转股，不搞拉郎配。政府通过制定必要的引导政策，完善相关监管规则，依法加强监督，维护公平竞争的市场秩序，保持社会稳定，为市场化债转股营造良好环境。</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楷体" w:hAnsi="楷体" w:eastAsia="楷体" w:cs="楷体"/>
          <w:i w:val="0"/>
          <w:caps w:val="0"/>
          <w:color w:val="333333"/>
          <w:spacing w:val="0"/>
          <w:sz w:val="24"/>
          <w:szCs w:val="24"/>
        </w:rPr>
        <w:t>遵循法治，防范风险。</w:t>
      </w:r>
      <w:r>
        <w:rPr>
          <w:rFonts w:hint="eastAsia" w:ascii="宋体" w:hAnsi="宋体" w:eastAsia="宋体" w:cs="宋体"/>
          <w:i w:val="0"/>
          <w:caps w:val="0"/>
          <w:color w:val="333333"/>
          <w:spacing w:val="0"/>
          <w:sz w:val="24"/>
          <w:szCs w:val="24"/>
        </w:rPr>
        <w:t>健全审慎监管规则，确保银行转股债权洁净转让、真实出售，有效实现风险隔离，防止企业风险向金融机构转移。依法依规有序开展市场化债转股，政府和市场主体都应依法行事。加强社会信用体系建设，防范道德风险，严厉打击逃废债行为，防止应由市场主体承担的责任不合理地转嫁给政府或其他相关主体。明确政府责任范围，政府不承担损失的兜底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楷体" w:hAnsi="楷体" w:eastAsia="楷体" w:cs="楷体"/>
          <w:i w:val="0"/>
          <w:caps w:val="0"/>
          <w:color w:val="333333"/>
          <w:spacing w:val="0"/>
          <w:sz w:val="24"/>
          <w:szCs w:val="24"/>
        </w:rPr>
        <w:t>重在改革，协同推进。</w:t>
      </w:r>
      <w:r>
        <w:rPr>
          <w:rFonts w:hint="eastAsia" w:ascii="宋体" w:hAnsi="宋体" w:eastAsia="宋体" w:cs="宋体"/>
          <w:i w:val="0"/>
          <w:caps w:val="0"/>
          <w:color w:val="333333"/>
          <w:spacing w:val="0"/>
          <w:sz w:val="24"/>
          <w:szCs w:val="24"/>
        </w:rPr>
        <w:t>开展市场化债转股要与深化企业改革、降低实体经济企业成本、化解过剩产能和企业兼并重组等工作有机结合、协同推进。债转股企业要同步建立现代企业制度、完善公司治理结构、强化激励约束机制、提升管理水平和创新能力，为长期持续健康发展奠定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微软雅黑" w:hAnsi="微软雅黑" w:eastAsia="微软雅黑" w:cs="微软雅黑"/>
          <w:b/>
          <w:i w:val="0"/>
          <w:caps w:val="0"/>
          <w:color w:val="333333"/>
          <w:spacing w:val="0"/>
          <w:sz w:val="24"/>
          <w:szCs w:val="24"/>
        </w:rPr>
        <w:t>三、实施方式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楷体" w:hAnsi="楷体" w:eastAsia="楷体" w:cs="楷体"/>
          <w:i w:val="0"/>
          <w:caps w:val="0"/>
          <w:color w:val="333333"/>
          <w:spacing w:val="0"/>
          <w:sz w:val="24"/>
          <w:szCs w:val="24"/>
        </w:rPr>
        <w:t>（一）明确适用企业和债权范围。</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rPr>
        <w:t>市场化债转股对象企业由各相关市场主体依据国家政策导向自主协商确定。</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rPr>
        <w:t>市场化债转股对象企业应当具备以下条件：发展前景较好，具有可行的企业改革计划和脱困安排；主要生产装备、产品、能力符合国家产业发展方向，技术先进，产品有市场，环保和安全生产达标；信用状况较好，无故意违约、转移资产等不良信用记录。</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rPr>
        <w:t>鼓励面向发展前景良好但遇到暂时困难的优质企业开展市场化债转股，包括：因行业周期性波动导致困难但仍有望逆转的企业；因高负债而财务负担过重的成长型企业，特别是战略性新兴产业领域的成长型企业；高负债居于产能过剩行业前列的关键性企业以及关系国家安全的战略性企业。</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rPr>
        <w:t>禁止将下列情形的企业作为市场化债转股对象：扭亏无望、已失去生存发展前景的“僵尸企业”；有恶意逃废债行为的企业；债权债务关系复杂且不明晰的企业；有可能助长过剩产能扩张和增加库存的企业。</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rPr>
        <w:t>转股债权范围以银行对企业发放贷款形成的债权为主，适当考虑其他类型债权。转股债权质量类型由债权人、企业和实施机构自主协商确定。</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楷体" w:hAnsi="楷体" w:eastAsia="楷体" w:cs="楷体"/>
          <w:i w:val="0"/>
          <w:caps w:val="0"/>
          <w:color w:val="333333"/>
          <w:spacing w:val="0"/>
          <w:sz w:val="24"/>
          <w:szCs w:val="24"/>
        </w:rPr>
        <w:t>（二）通过实施机构开展市场化债转股。</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rPr>
        <w:t>除国家另有规定外，银行不得直接将债权转为股权。银行将债权转为股权，应通过向实施机构转让债权、由实施机构将债权转为对象企业股权的方式实现。</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rPr>
        <w:t>鼓励金融资产管理公司、保险资产管理机构、国有资本投资运营公司等多种类型实施机构参与开展市场化债转股；支持银行充分利用现有符合条件的所属机构，或允许申请设立符合规定的新机构开展市场化债转股；鼓励实施机构引入社会资本，发展混合所有制，增强资本实力。</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rPr>
        <w:t>鼓励银行向非本行所属实施机构转让债权实施转股，支持不同银行通过所属实施机构交叉实施市场化债转股。银行所属实施机构面向本行债权开展市场化债转股应当符合相关监管要求。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rPr>
        <w:t>鼓励各类实施机构公开、公平、公正竞争开展市场化债转股，支持各类实施机构之间以及实施机构与私募股权投资基金等股权投资机构之间开展合作。</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楷体" w:hAnsi="楷体" w:eastAsia="楷体" w:cs="楷体"/>
          <w:i w:val="0"/>
          <w:caps w:val="0"/>
          <w:color w:val="333333"/>
          <w:spacing w:val="0"/>
          <w:sz w:val="24"/>
          <w:szCs w:val="24"/>
        </w:rPr>
        <w:t>（三）自主协商确定市场化债转股价格和条件。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rPr>
        <w:t>银行、企业和实施机构自主协商确定债权转让、转股价格和条件。对于涉及多个债权人的，可以由最大债权人或主动发起市场化债转股的债权人牵头成立债权人委员会进行协调。</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rPr>
        <w:t>经批准，允许参考股票二级市场交易价格确定国有上市公司转股价格，允许参考竞争性市场报价或其他公允价格确定国有非上市公司转股价格。为适应开展市场化债转股工作的需要，应进一步明确、规范国有资产转让相关程序。</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rPr>
        <w:t>完善优先股发行政策，允许通过协商并经法定程序把债权转换为优先股，依法合理确定优先股股东权益。</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楷体" w:hAnsi="楷体" w:eastAsia="楷体" w:cs="楷体"/>
          <w:i w:val="0"/>
          <w:caps w:val="0"/>
          <w:color w:val="333333"/>
          <w:spacing w:val="0"/>
          <w:sz w:val="24"/>
          <w:szCs w:val="24"/>
        </w:rPr>
        <w:t>（四）市场化筹集债转股资金。</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rPr>
        <w:t>债转股所需资金由实施机构充分利用各种市场化方式和渠道筹集，鼓励实施机构依法依规面向社会投资者募集资金，特别是可用于股本投资的资金，包括各类受托管理的资金。支持符合条件的实施机构发行专项用于市场化债转股的金融债券，探索发行用于市场化债转股的企业债券，并适当简化审批程序。</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楷体" w:hAnsi="楷体" w:eastAsia="楷体" w:cs="楷体"/>
          <w:i w:val="0"/>
          <w:caps w:val="0"/>
          <w:color w:val="333333"/>
          <w:spacing w:val="0"/>
          <w:sz w:val="24"/>
          <w:szCs w:val="24"/>
        </w:rPr>
        <w:t>（五）规范履行股权变更等相关程序。</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rPr>
        <w:t>债转股企业应依法进行公司设立或股东变更、董事会重组等，完成工商注册登记或变更登记手续。涉及上市公司增发股份的应履行证券监管部门规定的相关程序。</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楷体" w:hAnsi="楷体" w:eastAsia="楷体" w:cs="楷体"/>
          <w:i w:val="0"/>
          <w:caps w:val="0"/>
          <w:color w:val="333333"/>
          <w:spacing w:val="0"/>
          <w:sz w:val="24"/>
          <w:szCs w:val="24"/>
        </w:rPr>
        <w:t>（六）依法依规落实和保护股东权利。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rPr>
        <w:t>市场化债转股实施后，要保障实施机构享有公司法规定的各项股东权利，在法律和公司章程规定范围内参与公司治理和企业重大经营决策，进行股权管理。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rPr>
        <w:t>银行所属实施机构应确定在债转股企业中的合理持股份额，并根据公司法等法律法规要求承担有限责任。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楷体" w:hAnsi="楷体" w:eastAsia="楷体" w:cs="楷体"/>
          <w:i w:val="0"/>
          <w:caps w:val="0"/>
          <w:color w:val="333333"/>
          <w:spacing w:val="0"/>
          <w:sz w:val="24"/>
          <w:szCs w:val="24"/>
        </w:rPr>
        <w:t>（七）采取多种市场化方式实现股权退出。</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rPr>
        <w:t>实施机构对股权有退出预期的，可与企业协商约定所持股权的退出方式。债转股企业为上市公司的，债转股股权可以依法转让退出，转让时应遵守限售期等证券监管规定。债转股企业为非上市公司的，鼓励利用并购、全国中小企业股份转让系统挂牌、区域性股权市场交易、证券交易所上市等渠道实现转让退出。</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微软雅黑" w:hAnsi="微软雅黑" w:eastAsia="微软雅黑" w:cs="微软雅黑"/>
          <w:b/>
          <w:i w:val="0"/>
          <w:caps w:val="0"/>
          <w:color w:val="333333"/>
          <w:spacing w:val="0"/>
          <w:sz w:val="24"/>
          <w:szCs w:val="24"/>
        </w:rPr>
        <w:t>四、营造良好环境</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楷体" w:hAnsi="楷体" w:eastAsia="楷体" w:cs="楷体"/>
          <w:i w:val="0"/>
          <w:caps w:val="0"/>
          <w:color w:val="333333"/>
          <w:spacing w:val="0"/>
          <w:sz w:val="24"/>
          <w:szCs w:val="24"/>
        </w:rPr>
        <w:t>（一）规范政府行为。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rPr>
        <w:t>在市场化债转股过程中，政府的职责是制定规则，完善政策，依法监督，维护公平竞争的市场秩序，保持社会稳定，做好职工合法权益保护等社会保障兜底工作，确保债转股在市场化、法治化轨道上平稳有序推进。</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rPr>
        <w:t>各级人民政府及其部门不干预债转股市场主体具体事务，不得确定具体转股企业，不得强行要求银行开展债转股，不得指定转股债权，不得干预债转股定价和条件设定，不得妨碍转股股东行使股东权利，不得干预债转股企业日常经营。同时，各级人民政府要切实履行好国有企业出资人职责，在国有企业债转股决策中依照法律法规和公司章程行使国有股东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楷体" w:hAnsi="楷体" w:eastAsia="楷体" w:cs="楷体"/>
          <w:i w:val="0"/>
          <w:caps w:val="0"/>
          <w:color w:val="333333"/>
          <w:spacing w:val="0"/>
          <w:sz w:val="24"/>
          <w:szCs w:val="24"/>
        </w:rPr>
        <w:t>（二）推动企业改革。</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rPr>
        <w:t>要把建立和完善现代企业制度作为开展市场化债转股的前提条件。通过市场化债转股推动企业改组改制，形成股权结构多元、股东行为规范、内部约束有效、运行高效灵活的经营机制，提高企业经营管理水平。</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rPr>
        <w:t>债转股企业要健全公司治理结构，合理安排董事会、监事会和高级管理层，建立权责对等、运转协调、制衡有效的决策执行监督机制。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楷体" w:hAnsi="楷体" w:eastAsia="楷体" w:cs="楷体"/>
          <w:i w:val="0"/>
          <w:caps w:val="0"/>
          <w:color w:val="333333"/>
          <w:spacing w:val="0"/>
          <w:sz w:val="24"/>
          <w:szCs w:val="24"/>
        </w:rPr>
        <w:t>（三）落实和完善相关政策。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rPr>
        <w:t>支持债转股企业所处行业加快重组与整合，加大对债转股企业剥离社会负担和辅业资产的支持力度，稳妥做好分流安置富余人员工作，为债转股企业发展创造更为有利的产业与市场环境。</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rPr>
        <w:t>符合条件的债转股企业可按规定享受企业重组相关税收优惠政策。根据需要，采取适当财政支持方式激励引导开展市场化债转股。</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楷体" w:hAnsi="楷体" w:eastAsia="楷体" w:cs="楷体"/>
          <w:i w:val="0"/>
          <w:caps w:val="0"/>
          <w:color w:val="333333"/>
          <w:spacing w:val="0"/>
          <w:sz w:val="24"/>
          <w:szCs w:val="24"/>
        </w:rPr>
        <w:t>（四）强化约束机制。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rPr>
        <w:t>加强对市场化债转股相关主体的信用约束，建立债转股相关企业和机构及其法定代表人、高级管理人员的信用记录，并纳入全国信用信息共享平台。构建市场化债转股参与各方失信行为联合惩戒机制，依据相关法律法规严格追究违法违规单位及相关人员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rPr>
        <w:t>强化对债转股企业的财务杠杆约束，在债转股协议中，相关主体应对企业未来债务融资行为进行规范，共同制定合理的债务安排和融资规划，对资产负债率作出明确约定，防止企业杠杆率再次超出合理水平。</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rPr>
        <w:t>规范债转股企业和股东资产处置行为，严格禁止债转股企业任何股东特别是大股东掏空企业资产、随意占用和挪用企业财产等侵害其他股东权益的行为。防范债转股企业和实施机构可能存在的损害中小股东利益的不正当利益输送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rPr>
        <w:t>建立投资者适当性管理制度，对投资者参与市场化债转股设定适当资格与条件，鼓励具有丰富企业管理和重组经验的机构投资者参与市场化债转股。完善个人投资者适当性管理制度，依法建立合格个人投资者识别风险和自担风险的信用承诺制度，防止不合格个人投资者参与市场化债转股投资和超出能力承担风险。</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楷体" w:hAnsi="楷体" w:eastAsia="楷体" w:cs="楷体"/>
          <w:i w:val="0"/>
          <w:caps w:val="0"/>
          <w:color w:val="333333"/>
          <w:spacing w:val="0"/>
          <w:sz w:val="24"/>
          <w:szCs w:val="24"/>
        </w:rPr>
        <w:t>（五）加强和改进服务与监督。</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rPr>
        <w:t>各部门和单位要健全工作机制，加强协调配合，做好服务与监督工作。要按照分工抓紧完善相关政策，制定配套措施。要加强监督指导，及时研究新情况，解决市场化债转股实施中出现的新问题。加强政策宣传，做好解读、引导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rPr>
        <w:t>各地人民政府要营造良好的区域金融环境，支持债权人、实施机构、企业自主协商，维护公平竞争的市场秩序，保持社会稳定，做好相关工作。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6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rPr>
        <w:t>国家发展改革委、人民银行、财政部、银监会等相关部门和单位要指导银行、实施机构和企业试点先行，有序开展市场化债转股，防止一哄而起；加强全过程监督检查，及时归集、整理市场化债转股相关信息并进行分析研究，适时开展市场化债转股政策效果评估，重大问题及时向国务院报告。</w:t>
      </w:r>
    </w:p>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85405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Office_11.1.0.9145_F1E327BC-269C-435d-A152-05C5408002CA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2019-10-16T07:04:32Z</dcterms:created>
  <dc:creator>Administrator</dc:creator>
  <cp:lastModifiedBy>Administrator</cp:lastModifiedBy>
  <dcterms:modified xsi:type="dcterms:W3CDTF">2019-10-16T07:05:44Z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2052-11.1.0.9145</vt:lpwstr>
  </property>
</Properties>
</file>